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407B82">
        <w:rPr>
          <w:b/>
        </w:rPr>
        <w:t>17</w:t>
      </w:r>
      <w:r w:rsidR="00D00A19">
        <w:rPr>
          <w:b/>
        </w:rPr>
        <w:t>.0</w:t>
      </w:r>
      <w:r w:rsidR="00EE6871">
        <w:rPr>
          <w:b/>
        </w:rPr>
        <w:t>7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F203AA">
        <w:rPr>
          <w:sz w:val="18"/>
          <w:szCs w:val="18"/>
        </w:rPr>
        <w:t>9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F203AA" w:rsidRPr="00F203AA" w:rsidRDefault="00F203AA" w:rsidP="00F203AA">
      <w:pPr>
        <w:pBdr>
          <w:top w:val="nil"/>
          <w:left w:val="nil"/>
          <w:bottom w:val="nil"/>
          <w:right w:val="nil"/>
          <w:between w:val="nil"/>
        </w:pBdr>
        <w:snapToGri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F203AA">
        <w:rPr>
          <w:sz w:val="18"/>
          <w:szCs w:val="18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 и земельных участков с кадастровыми номерами: 70:14:0000000:1786 местоположение установлено относительно ориентира, расположенного в границах участка. Почтовый адрес ориентира: Томская область, Томский район, с. Зоркальцево, 70:14:0103001:293 местоположение установлено относительно ориентира, расположенного в границах участка. Почтовый адрес ориентира: Томская обл., р-н Томский, с. Зоркальцево, ул. Школьная горка, 9, 70:14:0103002:376 по адресу: Томская область, Томский район, с. Зоркальцево, ул. </w:t>
      </w:r>
      <w:proofErr w:type="spellStart"/>
      <w:r w:rsidRPr="00F203AA">
        <w:rPr>
          <w:sz w:val="18"/>
          <w:szCs w:val="18"/>
        </w:rPr>
        <w:t>Тимирязевская</w:t>
      </w:r>
      <w:proofErr w:type="spellEnd"/>
      <w:r w:rsidRPr="00F203AA">
        <w:rPr>
          <w:sz w:val="18"/>
          <w:szCs w:val="18"/>
        </w:rPr>
        <w:t xml:space="preserve">, 7б, 70:14:0103004:228 по адресу: Томская обл., р-н Томский, земельный участок расположен в северной части кадастрового квартала, в целях эксплуатации газопровода, наименование: </w:t>
      </w:r>
      <w:r w:rsidRPr="00F203AA">
        <w:rPr>
          <w:sz w:val="18"/>
          <w:szCs w:val="18"/>
          <w:lang w:eastAsia="zh-CN"/>
        </w:rPr>
        <w:t xml:space="preserve">«Газопровод – вводы к жилым домам в с. Зоркальцево, ул. </w:t>
      </w:r>
      <w:proofErr w:type="spellStart"/>
      <w:r w:rsidRPr="00F203AA">
        <w:rPr>
          <w:sz w:val="18"/>
          <w:szCs w:val="18"/>
          <w:lang w:eastAsia="zh-CN"/>
        </w:rPr>
        <w:t>Тимирязевская</w:t>
      </w:r>
      <w:proofErr w:type="spellEnd"/>
      <w:r w:rsidRPr="00F203AA">
        <w:rPr>
          <w:sz w:val="18"/>
          <w:szCs w:val="18"/>
          <w:lang w:eastAsia="zh-CN"/>
        </w:rPr>
        <w:t xml:space="preserve">, ул. Советская, ул. Трактовая, ул. Южная, ул. Школьная Горка, пер. Майский, ул. Рабочая», местоположение которого: Российская Федерация, Томская область, муниципальный район Томский, сельское поселение Зоркальцевское, село Зоркальцево, улица </w:t>
      </w:r>
      <w:proofErr w:type="spellStart"/>
      <w:r w:rsidRPr="00F203AA">
        <w:rPr>
          <w:sz w:val="18"/>
          <w:szCs w:val="18"/>
          <w:lang w:eastAsia="zh-CN"/>
        </w:rPr>
        <w:t>Тимирязевская</w:t>
      </w:r>
      <w:proofErr w:type="spellEnd"/>
      <w:r w:rsidRPr="00F203AA">
        <w:rPr>
          <w:sz w:val="18"/>
          <w:szCs w:val="18"/>
          <w:lang w:eastAsia="zh-CN"/>
        </w:rPr>
        <w:t>, улица Советская, улица Трактовая, улица Южная, улица Школьная Горка, переулок Майский, улица Рабочая,</w:t>
      </w:r>
      <w:r w:rsidRPr="00F203AA">
        <w:rPr>
          <w:sz w:val="18"/>
          <w:szCs w:val="18"/>
        </w:rPr>
        <w:t xml:space="preserve"> в границах согласно прилагаемому описанию местоположения границ публичного сервитута.</w:t>
      </w:r>
    </w:p>
    <w:p w:rsidR="00F203AA" w:rsidRPr="00F203AA" w:rsidRDefault="00F203AA" w:rsidP="00F203A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firstLine="709"/>
        <w:jc w:val="both"/>
        <w:rPr>
          <w:sz w:val="18"/>
          <w:szCs w:val="18"/>
        </w:rPr>
      </w:pPr>
      <w:r w:rsidRPr="00F203AA">
        <w:rPr>
          <w:sz w:val="18"/>
          <w:szCs w:val="18"/>
        </w:rPr>
        <w:t>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 можно в Департаменте градостроительного развития Томской области по адресу: г. Томск</w:t>
      </w:r>
      <w:bookmarkStart w:id="0" w:name="_GoBack"/>
      <w:bookmarkEnd w:id="0"/>
      <w:r w:rsidRPr="00F203AA">
        <w:rPr>
          <w:sz w:val="18"/>
          <w:szCs w:val="18"/>
        </w:rPr>
        <w:t xml:space="preserve">, ул. Алтайская, 48, кабинет 010, срок подачи заявлений с 17.07.2025 до 31.07.2025 включительно, в приемные часы: понедельник-пятница с 9-00 до 13-00, с 14-00 до 16-00. 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 </w:t>
      </w:r>
      <w:hyperlink r:id="rId8" w:history="1">
        <w:r w:rsidRPr="00F203AA">
          <w:rPr>
            <w:sz w:val="18"/>
            <w:szCs w:val="18"/>
          </w:rPr>
          <w:t>https://dgr.tomsk.gov.ru/ob-ustanovlenii-publichnogo-servituta</w:t>
        </w:r>
      </w:hyperlink>
      <w:r w:rsidRPr="00F203AA">
        <w:rPr>
          <w:sz w:val="18"/>
          <w:szCs w:val="18"/>
        </w:rPr>
        <w:t>; https://www.zorkpos.tomsk.ru/.</w:t>
      </w:r>
    </w:p>
    <w:p w:rsidR="00F203AA" w:rsidRPr="00F203AA" w:rsidRDefault="00F203AA" w:rsidP="00F203A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firstLine="709"/>
        <w:jc w:val="both"/>
        <w:rPr>
          <w:sz w:val="18"/>
          <w:szCs w:val="18"/>
        </w:rPr>
      </w:pPr>
      <w:r w:rsidRPr="00F203AA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№ 70:14:0000000:4606-70/052/2024-1 от 10.12.2024; договор от 15.05.2025 № 12/11-25/4483, технические условия от 15.05.2025 № 12 на эксплуатацию объекта в границах полосы отвода автомобильной дороги Администрации Зоркальцевского сельского поселения.</w:t>
      </w: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D72974" w:rsidRPr="00D72974" w:rsidRDefault="00D72974" w:rsidP="00E55EE6">
      <w:pPr>
        <w:ind w:left="5580"/>
        <w:jc w:val="both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>.</w:t>
      </w:r>
    </w:p>
    <w:p w:rsidR="00D72974" w:rsidRPr="00D72974" w:rsidRDefault="00D72974" w:rsidP="00D72974">
      <w:pPr>
        <w:ind w:left="5580"/>
        <w:jc w:val="right"/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DA" w:rsidRDefault="00AB21DA">
      <w:r>
        <w:separator/>
      </w:r>
    </w:p>
  </w:endnote>
  <w:endnote w:type="continuationSeparator" w:id="0">
    <w:p w:rsidR="00AB21DA" w:rsidRDefault="00AB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7B82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DA" w:rsidRDefault="00AB21DA">
      <w:r>
        <w:separator/>
      </w:r>
    </w:p>
  </w:footnote>
  <w:footnote w:type="continuationSeparator" w:id="0">
    <w:p w:rsidR="00AB21DA" w:rsidRDefault="00AB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E55EE6">
      <w:rPr>
        <w:b/>
        <w:sz w:val="22"/>
        <w:szCs w:val="22"/>
      </w:rPr>
      <w:t>7</w:t>
    </w:r>
  </w:p>
  <w:p w:rsidR="00421BFC" w:rsidRPr="008911AB" w:rsidRDefault="00D72974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07B82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39F0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5D12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21DA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03AA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78417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r.tomsk.gov.ru/ob-ustanovlenii-publichnogo-servitu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0164-1152-4827-9BFF-DB8067D7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2025-07-18T03:01:00Z</dcterms:created>
  <dcterms:modified xsi:type="dcterms:W3CDTF">2025-07-18T03:02:00Z</dcterms:modified>
</cp:coreProperties>
</file>